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A0616" w14:textId="77777777" w:rsidR="00DE5EDC" w:rsidRPr="009F60F5" w:rsidRDefault="00DE5EDC">
      <w:pPr>
        <w:widowControl w:val="0"/>
        <w:rPr>
          <w:rFonts w:eastAsia="Pretendard"/>
        </w:rPr>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DE5EDC" w:rsidRPr="009F60F5" w14:paraId="5CB3A74E"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7FB873E6" w14:textId="77777777" w:rsidR="00DE5EDC" w:rsidRPr="009F60F5" w:rsidRDefault="00D32EE2" w:rsidP="005F49B3">
            <w:pPr>
              <w:widowControl w:val="0"/>
              <w:pBdr>
                <w:top w:val="none" w:sz="0" w:space="0" w:color="000000"/>
                <w:left w:val="none" w:sz="0" w:space="0" w:color="000000"/>
                <w:bottom w:val="none" w:sz="0" w:space="0" w:color="000000"/>
                <w:right w:val="none" w:sz="0" w:space="0" w:color="000000"/>
              </w:pBdr>
              <w:spacing w:line="384" w:lineRule="auto"/>
              <w:ind w:leftChars="61" w:left="134"/>
              <w:rPr>
                <w:rFonts w:eastAsia="Pretendard"/>
                <w:sz w:val="20"/>
                <w:szCs w:val="20"/>
              </w:rPr>
            </w:pPr>
            <w:r w:rsidRPr="009F60F5">
              <w:rPr>
                <w:rFonts w:eastAsia="Pretendard"/>
                <w:noProof/>
                <w:sz w:val="20"/>
                <w:szCs w:val="20"/>
              </w:rPr>
              <w:drawing>
                <wp:inline distT="0" distB="0" distL="0" distR="0" wp14:anchorId="61FA6B8F" wp14:editId="5EFD3240">
                  <wp:extent cx="1569720" cy="48768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62432CC6" w14:textId="77777777" w:rsidR="00DE5EDC" w:rsidRPr="009F60F5" w:rsidRDefault="00D32EE2" w:rsidP="005F49B3">
            <w:pPr>
              <w:widowControl w:val="0"/>
              <w:pBdr>
                <w:top w:val="none" w:sz="0" w:space="0" w:color="000000"/>
                <w:left w:val="none" w:sz="0" w:space="0" w:color="000000"/>
                <w:bottom w:val="none" w:sz="0" w:space="0" w:color="000000"/>
                <w:right w:val="none" w:sz="0" w:space="0" w:color="000000"/>
              </w:pBdr>
              <w:spacing w:line="240" w:lineRule="auto"/>
              <w:ind w:leftChars="211" w:left="464"/>
              <w:rPr>
                <w:rFonts w:eastAsia="Pretendard"/>
                <w:sz w:val="20"/>
                <w:szCs w:val="20"/>
              </w:rPr>
            </w:pPr>
            <w:r w:rsidRPr="009F60F5">
              <w:rPr>
                <w:rFonts w:eastAsia="Pretendard"/>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6198943" w14:textId="2AF08C71"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sz w:val="20"/>
                <w:szCs w:val="20"/>
              </w:rPr>
            </w:pPr>
            <w:r w:rsidRPr="009F60F5">
              <w:rPr>
                <w:rFonts w:eastAsia="Pretendard"/>
                <w:b/>
                <w:sz w:val="24"/>
                <w:szCs w:val="24"/>
              </w:rPr>
              <w:t xml:space="preserve">JEONJU </w:t>
            </w:r>
            <w:r w:rsidR="0056552E" w:rsidRPr="009F60F5">
              <w:rPr>
                <w:rFonts w:eastAsia="Pretendard"/>
                <w:b/>
                <w:sz w:val="24"/>
                <w:szCs w:val="24"/>
              </w:rPr>
              <w:t>IFF</w:t>
            </w:r>
          </w:p>
        </w:tc>
      </w:tr>
      <w:tr w:rsidR="00DE5EDC" w:rsidRPr="009F60F5" w14:paraId="3934D3EE"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3263E9D" w14:textId="77777777"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b/>
              </w:rPr>
            </w:pPr>
            <w:r w:rsidRPr="009F60F5">
              <w:rPr>
                <w:rFonts w:eastAsia="Pretendard"/>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D3D00BA" w14:textId="1B6CBFEE"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rPr>
            </w:pPr>
            <w:r w:rsidRPr="009F60F5">
              <w:rPr>
                <w:rFonts w:eastAsia="Pretendard"/>
              </w:rPr>
              <w:t xml:space="preserve">2025. </w:t>
            </w:r>
            <w:r w:rsidR="0093511F" w:rsidRPr="009F60F5">
              <w:rPr>
                <w:rFonts w:eastAsia="Pretendard"/>
              </w:rPr>
              <w:t>10</w:t>
            </w:r>
            <w:r w:rsidRPr="009F60F5">
              <w:rPr>
                <w:rFonts w:eastAsia="Pretendard"/>
              </w:rPr>
              <w:t xml:space="preserve">. </w:t>
            </w:r>
            <w:r w:rsidR="0093511F" w:rsidRPr="009F60F5">
              <w:rPr>
                <w:rFonts w:eastAsia="Pretendard"/>
              </w:rPr>
              <w:t>28</w:t>
            </w:r>
            <w:r w:rsidRPr="009F60F5">
              <w:rPr>
                <w:rFonts w:eastAsia="Pretendard"/>
              </w:rPr>
              <w:t>.</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851A46E" w14:textId="77777777"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b/>
              </w:rPr>
            </w:pPr>
            <w:r w:rsidRPr="009F60F5">
              <w:rPr>
                <w:rFonts w:eastAsia="Pretendard"/>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7F1DE706" w14:textId="036FA8EC" w:rsidR="00DE5EDC" w:rsidRPr="009F60F5" w:rsidRDefault="0093511F">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rPr>
            </w:pPr>
            <w:r w:rsidRPr="009F60F5">
              <w:rPr>
                <w:rFonts w:eastAsia="Pretendard"/>
              </w:rPr>
              <w:t>2025. 10. 28.</w:t>
            </w:r>
          </w:p>
        </w:tc>
      </w:tr>
      <w:tr w:rsidR="00DE5EDC" w:rsidRPr="009F60F5" w14:paraId="73D77EEB"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3AB329F4" w14:textId="77777777"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b/>
              </w:rPr>
            </w:pPr>
            <w:r w:rsidRPr="009F60F5">
              <w:rPr>
                <w:rFonts w:eastAsia="Pretendard"/>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65D3CFA" w14:textId="77777777"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rPr>
            </w:pPr>
            <w:r w:rsidRPr="009F60F5">
              <w:rPr>
                <w:rFonts w:eastAsia="Pretendard"/>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1F8F34D" w14:textId="77777777"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b/>
              </w:rPr>
            </w:pPr>
            <w:r w:rsidRPr="009F60F5">
              <w:rPr>
                <w:rFonts w:eastAsia="Pretendard"/>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069A9875" w14:textId="77777777" w:rsidR="00DE5EDC" w:rsidRPr="009F60F5" w:rsidRDefault="00D32EE2">
            <w:pPr>
              <w:widowControl w:val="0"/>
              <w:pBdr>
                <w:top w:val="none" w:sz="0" w:space="0" w:color="000000"/>
                <w:left w:val="none" w:sz="0" w:space="0" w:color="000000"/>
                <w:bottom w:val="none" w:sz="0" w:space="0" w:color="000000"/>
                <w:right w:val="none" w:sz="0" w:space="0" w:color="000000"/>
              </w:pBdr>
              <w:spacing w:line="240" w:lineRule="auto"/>
              <w:jc w:val="center"/>
              <w:rPr>
                <w:rFonts w:eastAsia="Pretendard"/>
              </w:rPr>
            </w:pPr>
            <w:r w:rsidRPr="009F60F5">
              <w:rPr>
                <w:rFonts w:eastAsia="Pretendard"/>
              </w:rPr>
              <w:t>foreign@jeonjufest.kr</w:t>
            </w:r>
          </w:p>
        </w:tc>
      </w:tr>
      <w:tr w:rsidR="00DE5EDC" w:rsidRPr="009F60F5" w14:paraId="2E0C4FFC"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2D2CE2FA" w14:textId="77777777" w:rsidR="00DE5EDC" w:rsidRPr="009F60F5" w:rsidRDefault="00DE5EDC">
            <w:pPr>
              <w:widowControl w:val="0"/>
              <w:pBdr>
                <w:top w:val="none" w:sz="0" w:space="0" w:color="000000"/>
                <w:left w:val="none" w:sz="0" w:space="0" w:color="000000"/>
                <w:bottom w:val="none" w:sz="0" w:space="0" w:color="000000"/>
                <w:right w:val="none" w:sz="0" w:space="0" w:color="000000"/>
              </w:pBdr>
              <w:spacing w:line="336" w:lineRule="auto"/>
              <w:jc w:val="center"/>
              <w:rPr>
                <w:rFonts w:eastAsia="Pretendard"/>
                <w:b/>
                <w:sz w:val="20"/>
                <w:szCs w:val="20"/>
              </w:rPr>
            </w:pPr>
          </w:p>
        </w:tc>
      </w:tr>
      <w:tr w:rsidR="00DE5EDC" w:rsidRPr="009F60F5" w14:paraId="56D7C4C5" w14:textId="77777777" w:rsidTr="00326707">
        <w:trPr>
          <w:trHeight w:val="4324"/>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50BB030F" w14:textId="4FB38027" w:rsidR="00AA7284" w:rsidRPr="009C4302" w:rsidRDefault="009C4302" w:rsidP="008A6B81">
            <w:pPr>
              <w:widowControl w:val="0"/>
              <w:pBdr>
                <w:top w:val="none" w:sz="0" w:space="0" w:color="000000"/>
                <w:left w:val="none" w:sz="0" w:space="0" w:color="000000"/>
                <w:bottom w:val="none" w:sz="0" w:space="0" w:color="000000"/>
                <w:right w:val="none" w:sz="0" w:space="0" w:color="000000"/>
              </w:pBdr>
              <w:spacing w:line="360" w:lineRule="auto"/>
              <w:jc w:val="center"/>
              <w:rPr>
                <w:rFonts w:eastAsia="Pretendard"/>
                <w:b/>
                <w:color w:val="B21010"/>
                <w:sz w:val="36"/>
                <w:szCs w:val="36"/>
              </w:rPr>
            </w:pPr>
            <w:r w:rsidRPr="009C4302">
              <w:rPr>
                <w:rFonts w:eastAsia="Pretendard" w:hint="eastAsia"/>
                <w:b/>
                <w:color w:val="B21010"/>
                <w:sz w:val="36"/>
                <w:szCs w:val="36"/>
              </w:rPr>
              <w:t xml:space="preserve">The </w:t>
            </w:r>
            <w:r w:rsidR="00AA7284" w:rsidRPr="009C4302">
              <w:rPr>
                <w:rFonts w:eastAsia="Pretendard"/>
                <w:b/>
                <w:color w:val="B21010"/>
                <w:sz w:val="36"/>
                <w:szCs w:val="36"/>
              </w:rPr>
              <w:t>JEONJU International Film Festival Announces Submission Schedule and New Updates for the 27th Edition’s International Competition</w:t>
            </w:r>
          </w:p>
          <w:p w14:paraId="263B0D31" w14:textId="77777777" w:rsidR="007524BD" w:rsidRDefault="007524BD" w:rsidP="00851B09">
            <w:pPr>
              <w:widowControl w:val="0"/>
              <w:numPr>
                <w:ilvl w:val="0"/>
                <w:numId w:val="1"/>
              </w:numPr>
              <w:pBdr>
                <w:top w:val="none" w:sz="0" w:space="0" w:color="000000"/>
                <w:left w:val="none" w:sz="0" w:space="0" w:color="000000"/>
                <w:bottom w:val="none" w:sz="0" w:space="0" w:color="000000"/>
                <w:right w:val="none" w:sz="0" w:space="0" w:color="000000"/>
              </w:pBdr>
              <w:spacing w:line="360" w:lineRule="auto"/>
              <w:rPr>
                <w:rFonts w:eastAsia="Pretendard"/>
                <w:color w:val="B21010"/>
              </w:rPr>
            </w:pPr>
            <w:r w:rsidRPr="007524BD">
              <w:rPr>
                <w:rFonts w:eastAsia="Pretendard"/>
                <w:color w:val="B21010"/>
              </w:rPr>
              <w:t>The 27th JEONJU IFF announces the submission schedule and key updates for its International Competition</w:t>
            </w:r>
          </w:p>
          <w:p w14:paraId="2B4B089A" w14:textId="5FB45878" w:rsidR="000E1FE1" w:rsidRPr="000E1FE1" w:rsidRDefault="00D372FB" w:rsidP="000E1FE1">
            <w:pPr>
              <w:widowControl w:val="0"/>
              <w:numPr>
                <w:ilvl w:val="0"/>
                <w:numId w:val="1"/>
              </w:numPr>
              <w:pBdr>
                <w:top w:val="none" w:sz="0" w:space="0" w:color="000000"/>
                <w:left w:val="none" w:sz="0" w:space="0" w:color="000000"/>
                <w:bottom w:val="none" w:sz="0" w:space="0" w:color="000000"/>
                <w:right w:val="none" w:sz="0" w:space="0" w:color="000000"/>
              </w:pBdr>
              <w:spacing w:line="360" w:lineRule="auto"/>
              <w:rPr>
                <w:rFonts w:eastAsia="Pretendard"/>
                <w:color w:val="B21010"/>
                <w:sz w:val="20"/>
                <w:szCs w:val="20"/>
                <w:lang w:val="en-US"/>
              </w:rPr>
            </w:pPr>
            <w:r w:rsidRPr="00D372FB">
              <w:rPr>
                <w:rFonts w:eastAsia="Pretendard"/>
                <w:color w:val="B21010"/>
              </w:rPr>
              <w:t>Submission</w:t>
            </w:r>
            <w:r w:rsidR="001F3F76">
              <w:rPr>
                <w:rFonts w:eastAsia="Pretendard" w:hint="eastAsia"/>
                <w:color w:val="B21010"/>
              </w:rPr>
              <w:t>s</w:t>
            </w:r>
            <w:r w:rsidRPr="00D372FB">
              <w:rPr>
                <w:rFonts w:eastAsia="Pretendard"/>
                <w:color w:val="B21010"/>
              </w:rPr>
              <w:t xml:space="preserve"> open on </w:t>
            </w:r>
            <w:r w:rsidR="007524BD" w:rsidRPr="007524BD">
              <w:rPr>
                <w:rFonts w:eastAsia="Pretendard"/>
                <w:color w:val="B21010"/>
              </w:rPr>
              <w:t>Wednesday, November 26, 2025, and close on Monday, January 19, 2026.</w:t>
            </w:r>
          </w:p>
          <w:p w14:paraId="0155E250" w14:textId="2984FE09" w:rsidR="00DE5EDC" w:rsidRPr="00D372FB" w:rsidRDefault="007524BD" w:rsidP="00D372FB">
            <w:pPr>
              <w:widowControl w:val="0"/>
              <w:numPr>
                <w:ilvl w:val="0"/>
                <w:numId w:val="1"/>
              </w:numPr>
              <w:pBdr>
                <w:top w:val="none" w:sz="0" w:space="0" w:color="000000"/>
                <w:left w:val="none" w:sz="0" w:space="0" w:color="000000"/>
                <w:bottom w:val="none" w:sz="0" w:space="0" w:color="000000"/>
                <w:right w:val="none" w:sz="0" w:space="0" w:color="000000"/>
              </w:pBdr>
              <w:spacing w:line="360" w:lineRule="auto"/>
              <w:rPr>
                <w:rFonts w:eastAsia="Pretendard"/>
                <w:color w:val="B21010"/>
                <w:sz w:val="20"/>
                <w:szCs w:val="20"/>
                <w:lang w:val="en-US"/>
              </w:rPr>
            </w:pPr>
            <w:r w:rsidRPr="007524BD">
              <w:rPr>
                <w:rFonts w:eastAsia="Pretendard"/>
                <w:color w:val="B21010"/>
                <w:lang w:val="en-US"/>
              </w:rPr>
              <w:t>Beginning this year, a processing fee of USD 30 per film will be applied to all International Competition entries</w:t>
            </w:r>
          </w:p>
        </w:tc>
      </w:tr>
    </w:tbl>
    <w:p w14:paraId="622DEF38" w14:textId="6D99EA96" w:rsidR="00684D11" w:rsidRPr="007524BD" w:rsidRDefault="00AA7284" w:rsidP="007524BD">
      <w:pPr>
        <w:widowControl w:val="0"/>
        <w:spacing w:before="240" w:after="240" w:line="360" w:lineRule="auto"/>
        <w:jc w:val="both"/>
        <w:rPr>
          <w:rFonts w:eastAsia="Pretendard"/>
        </w:rPr>
      </w:pPr>
      <w:r w:rsidRPr="00AA7284">
        <w:rPr>
          <w:rFonts w:eastAsia="Pretendard"/>
        </w:rPr>
        <w:t xml:space="preserve">The 27th JEONJU International Film Festival (JEONJU IFF, Festival Co-Directors MIN </w:t>
      </w:r>
      <w:proofErr w:type="spellStart"/>
      <w:r w:rsidRPr="00AA7284">
        <w:rPr>
          <w:rFonts w:eastAsia="Pretendard"/>
        </w:rPr>
        <w:t>Sungwook</w:t>
      </w:r>
      <w:proofErr w:type="spellEnd"/>
      <w:r w:rsidRPr="00AA7284">
        <w:rPr>
          <w:rFonts w:eastAsia="Pretendard"/>
        </w:rPr>
        <w:t xml:space="preserve"> and JUNG Junho) has announced the detailed submission schedule and updated guidelines for its </w:t>
      </w:r>
      <w:r w:rsidRPr="00AA7284">
        <w:rPr>
          <w:rFonts w:eastAsia="Pretendard"/>
          <w:b/>
          <w:bCs/>
        </w:rPr>
        <w:t>International Competition</w:t>
      </w:r>
      <w:r w:rsidRPr="00AA7284">
        <w:rPr>
          <w:rFonts w:eastAsia="Pretendard"/>
        </w:rPr>
        <w:t xml:space="preserve"> ahead of the upcoming call for entries.</w:t>
      </w:r>
      <w:r>
        <w:rPr>
          <w:rFonts w:eastAsia="Pretendard" w:hint="eastAsia"/>
        </w:rPr>
        <w:t xml:space="preserve"> </w:t>
      </w:r>
      <w:r w:rsidRPr="00AA7284">
        <w:rPr>
          <w:rFonts w:eastAsia="Pretendard"/>
        </w:rPr>
        <w:t>Submissions will officially open on Wednesday, November 26, 2025, and close on Monday, January 19, 2026.</w:t>
      </w:r>
    </w:p>
    <w:p w14:paraId="25537662" w14:textId="4633E797" w:rsidR="00AA7284" w:rsidRDefault="00AA7284" w:rsidP="00851B09">
      <w:pPr>
        <w:widowControl w:val="0"/>
        <w:spacing w:before="240" w:after="240" w:line="360" w:lineRule="auto"/>
        <w:jc w:val="both"/>
        <w:rPr>
          <w:rFonts w:eastAsia="Pretendard"/>
        </w:rPr>
      </w:pPr>
      <w:r w:rsidRPr="00AA7284">
        <w:rPr>
          <w:rFonts w:eastAsia="Pretendard"/>
        </w:rPr>
        <w:t>The International Competition is open to a director’s first or second feature-length film of any genre, including fiction, documentary, experimental, or animation. Eligible films must have a running time of over 40 minutes (including credits) and be completed after January 2025.</w:t>
      </w:r>
      <w:r w:rsidRPr="00AA7284">
        <w:rPr>
          <w:rFonts w:eastAsia="Pretendard"/>
        </w:rPr>
        <w:br/>
        <w:t>Films must hold at least an Asian premiere status, meaning they must not have been screened in any Asian country. (For films produced in an Asian country, eligibility is retained if they have not been screened in another Asian country outside their home country.)</w:t>
      </w:r>
      <w:r>
        <w:rPr>
          <w:rFonts w:eastAsia="Pretendard" w:hint="eastAsia"/>
        </w:rPr>
        <w:t xml:space="preserve"> </w:t>
      </w:r>
      <w:r w:rsidRPr="00AA7284">
        <w:rPr>
          <w:rFonts w:eastAsia="Pretendard"/>
        </w:rPr>
        <w:t>Submissions that do not meet these requirements will not be considered.</w:t>
      </w:r>
    </w:p>
    <w:p w14:paraId="1B00EADD" w14:textId="4B3E6239" w:rsidR="00326707" w:rsidRPr="001F3F76" w:rsidRDefault="007524BD" w:rsidP="001F3F76">
      <w:pPr>
        <w:widowControl w:val="0"/>
        <w:spacing w:before="240" w:after="240" w:line="360" w:lineRule="auto"/>
        <w:jc w:val="both"/>
        <w:rPr>
          <w:rFonts w:eastAsia="Pretendard"/>
        </w:rPr>
      </w:pPr>
      <w:r w:rsidRPr="007524BD">
        <w:rPr>
          <w:rFonts w:eastAsia="Pretendard"/>
        </w:rPr>
        <w:lastRenderedPageBreak/>
        <w:t xml:space="preserve">For the first time, a </w:t>
      </w:r>
      <w:r w:rsidRPr="007524BD">
        <w:rPr>
          <w:rFonts w:eastAsia="Pretendard"/>
          <w:b/>
          <w:bCs/>
        </w:rPr>
        <w:t>processing fee of USD 30 per film</w:t>
      </w:r>
      <w:r w:rsidRPr="007524BD">
        <w:rPr>
          <w:rFonts w:eastAsia="Pretendard"/>
        </w:rPr>
        <w:t xml:space="preserve"> will be introduced for the International Competition.</w:t>
      </w:r>
      <w:r>
        <w:rPr>
          <w:rFonts w:eastAsia="Pretendard" w:hint="eastAsia"/>
        </w:rPr>
        <w:t xml:space="preserve"> </w:t>
      </w:r>
      <w:r w:rsidRPr="007524BD">
        <w:rPr>
          <w:rFonts w:eastAsia="Pretendard"/>
        </w:rPr>
        <w:t xml:space="preserve">Submissions can be made online via </w:t>
      </w:r>
      <w:proofErr w:type="spellStart"/>
      <w:r w:rsidRPr="007524BD">
        <w:rPr>
          <w:rFonts w:eastAsia="Pretendard"/>
          <w:b/>
          <w:bCs/>
        </w:rPr>
        <w:t>FilmFreeway</w:t>
      </w:r>
      <w:proofErr w:type="spellEnd"/>
      <w:r w:rsidRPr="007524BD">
        <w:rPr>
          <w:rFonts w:eastAsia="Pretendard"/>
        </w:rPr>
        <w:t xml:space="preserve"> (</w:t>
      </w:r>
      <w:hyperlink r:id="rId9" w:tgtFrame="_new" w:history="1">
        <w:r w:rsidRPr="007524BD">
          <w:rPr>
            <w:rStyle w:val="a9"/>
            <w:rFonts w:eastAsia="Pretendard"/>
          </w:rPr>
          <w:t>https://filmfreeway.com/festivals</w:t>
        </w:r>
      </w:hyperlink>
      <w:r w:rsidRPr="007524BD">
        <w:rPr>
          <w:rFonts w:eastAsia="Pretendard"/>
        </w:rPr>
        <w:t xml:space="preserve">) or </w:t>
      </w:r>
      <w:proofErr w:type="spellStart"/>
      <w:r w:rsidRPr="007524BD">
        <w:rPr>
          <w:rFonts w:eastAsia="Pretendard"/>
          <w:b/>
          <w:bCs/>
        </w:rPr>
        <w:t>Festhome</w:t>
      </w:r>
      <w:proofErr w:type="spellEnd"/>
      <w:r w:rsidRPr="007524BD">
        <w:rPr>
          <w:rFonts w:eastAsia="Pretendard"/>
        </w:rPr>
        <w:t xml:space="preserve"> (</w:t>
      </w:r>
      <w:hyperlink r:id="rId10" w:history="1">
        <w:r w:rsidR="008768BC" w:rsidRPr="00B431A3">
          <w:rPr>
            <w:rStyle w:val="a9"/>
            <w:rFonts w:eastAsia="Pretendard"/>
          </w:rPr>
          <w:t>https://festhome.com/</w:t>
        </w:r>
        <w:r w:rsidR="008768BC" w:rsidRPr="00B431A3">
          <w:rPr>
            <w:rStyle w:val="a9"/>
            <w:rFonts w:eastAsia="Pretendard" w:hint="eastAsia"/>
          </w:rPr>
          <w:t>en</w:t>
        </w:r>
      </w:hyperlink>
      <w:r w:rsidRPr="007524BD">
        <w:rPr>
          <w:rFonts w:eastAsia="Pretendard"/>
        </w:rPr>
        <w:t>).</w:t>
      </w:r>
      <w:r>
        <w:rPr>
          <w:rFonts w:eastAsia="Pretendard" w:hint="eastAsia"/>
        </w:rPr>
        <w:t xml:space="preserve"> </w:t>
      </w:r>
      <w:r w:rsidRPr="007524BD">
        <w:rPr>
          <w:rFonts w:eastAsia="Pretendard"/>
        </w:rPr>
        <w:t xml:space="preserve">Finalists will be announced following internal deliberations and preliminary </w:t>
      </w:r>
      <w:proofErr w:type="gramStart"/>
      <w:r w:rsidRPr="007524BD">
        <w:rPr>
          <w:rFonts w:eastAsia="Pretendard"/>
        </w:rPr>
        <w:t>review</w:t>
      </w:r>
      <w:proofErr w:type="gramEnd"/>
      <w:r w:rsidRPr="007524BD">
        <w:rPr>
          <w:rFonts w:eastAsia="Pretendard"/>
        </w:rPr>
        <w:t xml:space="preserve">. For further inquiries, please contact the Program Team of JEONJU IFF </w:t>
      </w:r>
      <w:r w:rsidRPr="007524BD">
        <w:rPr>
          <w:rFonts w:eastAsia="Pretendard" w:hint="eastAsia"/>
        </w:rPr>
        <w:t>(</w:t>
      </w:r>
      <w:hyperlink r:id="rId11" w:history="1">
        <w:r w:rsidRPr="007524BD">
          <w:rPr>
            <w:rStyle w:val="a9"/>
            <w:rFonts w:eastAsia="Pretendard"/>
          </w:rPr>
          <w:t>submission@jeonjufest.kr</w:t>
        </w:r>
      </w:hyperlink>
      <w:r>
        <w:rPr>
          <w:rFonts w:eastAsia="Pretendard" w:hint="eastAsia"/>
        </w:rPr>
        <w:t>).</w:t>
      </w:r>
    </w:p>
    <w:tbl>
      <w:tblPr>
        <w:tblStyle w:val="a8"/>
        <w:tblW w:w="0" w:type="auto"/>
        <w:tblLook w:val="04A0" w:firstRow="1" w:lastRow="0" w:firstColumn="1" w:lastColumn="0" w:noHBand="0" w:noVBand="1"/>
      </w:tblPr>
      <w:tblGrid>
        <w:gridCol w:w="9350"/>
      </w:tblGrid>
      <w:tr w:rsidR="0093511F" w:rsidRPr="009F60F5" w14:paraId="5A0E39CC" w14:textId="77777777" w:rsidTr="0093511F">
        <w:tc>
          <w:tcPr>
            <w:tcW w:w="9350" w:type="dxa"/>
          </w:tcPr>
          <w:p w14:paraId="340BC170" w14:textId="77777777" w:rsidR="00631792" w:rsidRPr="00631792" w:rsidRDefault="00631792" w:rsidP="00631792">
            <w:pPr>
              <w:snapToGrid w:val="0"/>
              <w:spacing w:line="360" w:lineRule="auto"/>
              <w:jc w:val="both"/>
              <w:rPr>
                <w:rFonts w:eastAsia="Pretendard"/>
                <w:b/>
                <w:bCs/>
                <w:sz w:val="24"/>
                <w:szCs w:val="24"/>
                <w:lang w:val="en-US"/>
              </w:rPr>
            </w:pPr>
            <w:r w:rsidRPr="00631792">
              <w:rPr>
                <w:rFonts w:eastAsia="Pretendard"/>
                <w:b/>
                <w:bCs/>
                <w:sz w:val="24"/>
                <w:szCs w:val="24"/>
                <w:lang w:val="en-US"/>
              </w:rPr>
              <w:t>The 27th JEONJU IFF</w:t>
            </w:r>
          </w:p>
          <w:p w14:paraId="116B9926" w14:textId="7C7BCA45" w:rsidR="00631792" w:rsidRPr="00631792" w:rsidRDefault="00631792" w:rsidP="00631792">
            <w:pPr>
              <w:snapToGrid w:val="0"/>
              <w:spacing w:line="360" w:lineRule="auto"/>
              <w:jc w:val="both"/>
              <w:rPr>
                <w:rFonts w:eastAsia="Pretendard"/>
                <w:b/>
                <w:bCs/>
                <w:sz w:val="24"/>
                <w:szCs w:val="24"/>
                <w:lang w:val="en-US"/>
              </w:rPr>
            </w:pPr>
            <w:r w:rsidRPr="00631792">
              <w:rPr>
                <w:rFonts w:eastAsia="Pretendard"/>
                <w:b/>
                <w:bCs/>
                <w:sz w:val="24"/>
                <w:szCs w:val="24"/>
                <w:lang w:val="en-US"/>
              </w:rPr>
              <w:t>International Competition Submission Guidelines</w:t>
            </w:r>
          </w:p>
          <w:p w14:paraId="0B8D2C31" w14:textId="58A21FC7" w:rsidR="0093511F" w:rsidRPr="009F60F5" w:rsidRDefault="0093511F" w:rsidP="0093511F">
            <w:pPr>
              <w:widowControl w:val="0"/>
              <w:shd w:val="clear" w:color="auto" w:fill="D9D9D9" w:themeFill="background1" w:themeFillShade="D9"/>
              <w:spacing w:before="240" w:after="240"/>
              <w:jc w:val="both"/>
              <w:rPr>
                <w:rFonts w:eastAsia="Pretendard"/>
                <w:b/>
                <w:bCs/>
                <w:lang w:val="en-US"/>
              </w:rPr>
            </w:pPr>
            <w:r w:rsidRPr="009F60F5">
              <w:rPr>
                <w:rFonts w:eastAsia="Pretendard"/>
                <w:b/>
                <w:bCs/>
                <w:lang w:val="en-US"/>
              </w:rPr>
              <w:t>[Deadlines]</w:t>
            </w:r>
          </w:p>
          <w:p w14:paraId="2A5F0B6F" w14:textId="3CB07781" w:rsidR="0056552E" w:rsidRPr="009F60F5" w:rsidRDefault="0093511F" w:rsidP="0093511F">
            <w:pPr>
              <w:widowControl w:val="0"/>
              <w:spacing w:before="240" w:after="240"/>
              <w:jc w:val="both"/>
              <w:rPr>
                <w:rFonts w:eastAsia="Pretendard"/>
                <w:lang w:val="en-US"/>
              </w:rPr>
            </w:pPr>
            <w:r w:rsidRPr="009F60F5">
              <w:rPr>
                <w:rFonts w:eastAsia="Pretendard"/>
                <w:lang w:val="en-US"/>
              </w:rPr>
              <w:t>Wednesday, November 26, 2025 - Monday, January 19, 2026</w:t>
            </w:r>
          </w:p>
          <w:p w14:paraId="3EE005E3" w14:textId="77777777" w:rsidR="0093511F" w:rsidRPr="009F60F5" w:rsidRDefault="0093511F" w:rsidP="0093511F">
            <w:pPr>
              <w:widowControl w:val="0"/>
              <w:shd w:val="clear" w:color="auto" w:fill="D9D9D9" w:themeFill="background1" w:themeFillShade="D9"/>
              <w:spacing w:before="240" w:after="240"/>
              <w:jc w:val="both"/>
              <w:rPr>
                <w:rFonts w:eastAsia="Pretendard"/>
                <w:b/>
                <w:bCs/>
                <w:lang w:val="en-US"/>
              </w:rPr>
            </w:pPr>
            <w:r w:rsidRPr="009F60F5">
              <w:rPr>
                <w:rFonts w:eastAsia="Pretendard"/>
                <w:b/>
                <w:bCs/>
                <w:lang w:val="en-US"/>
              </w:rPr>
              <w:t>[Eligibility]</w:t>
            </w:r>
          </w:p>
          <w:p w14:paraId="7C7ABC30" w14:textId="72C27A5F" w:rsidR="0056552E" w:rsidRPr="009F60F5" w:rsidRDefault="0056552E" w:rsidP="0056552E">
            <w:pPr>
              <w:snapToGrid w:val="0"/>
              <w:spacing w:line="360" w:lineRule="auto"/>
              <w:jc w:val="both"/>
              <w:rPr>
                <w:b/>
                <w:bCs/>
                <w:lang w:val="en-US"/>
              </w:rPr>
            </w:pPr>
            <w:r w:rsidRPr="009F60F5">
              <w:rPr>
                <w:rFonts w:eastAsia="Pretendard"/>
                <w:b/>
                <w:bCs/>
                <w:lang w:val="en-US"/>
              </w:rPr>
              <w:t>The entries meet every requirement as below.</w:t>
            </w:r>
          </w:p>
          <w:p w14:paraId="0B927DF1" w14:textId="4813C17D" w:rsidR="0056552E" w:rsidRPr="009F60F5" w:rsidRDefault="0056552E" w:rsidP="0056552E">
            <w:pPr>
              <w:snapToGrid w:val="0"/>
              <w:spacing w:line="360" w:lineRule="auto"/>
              <w:jc w:val="both"/>
            </w:pPr>
            <w:r w:rsidRPr="009F60F5">
              <w:t xml:space="preserve">- </w:t>
            </w:r>
            <w:r w:rsidRPr="009F60F5">
              <w:rPr>
                <w:rFonts w:eastAsia="Pretendard"/>
                <w:lang w:val="en-US"/>
              </w:rPr>
              <w:t xml:space="preserve">Director’s first or second feature-length </w:t>
            </w:r>
            <w:r w:rsidRPr="009F60F5">
              <w:t>film</w:t>
            </w:r>
          </w:p>
          <w:p w14:paraId="0DF64DD0" w14:textId="3F98AAEE" w:rsidR="0056552E" w:rsidRPr="009F60F5" w:rsidRDefault="0056552E" w:rsidP="0056552E">
            <w:pPr>
              <w:snapToGrid w:val="0"/>
              <w:spacing w:line="360" w:lineRule="auto"/>
              <w:jc w:val="both"/>
            </w:pPr>
            <w:r w:rsidRPr="009F60F5">
              <w:t xml:space="preserve">- Running time: </w:t>
            </w:r>
            <w:r w:rsidRPr="009F60F5">
              <w:rPr>
                <w:rFonts w:eastAsia="Pretendard"/>
                <w:lang w:val="en-US"/>
              </w:rPr>
              <w:t>Longer than 40 minute</w:t>
            </w:r>
            <w:r w:rsidR="00AA7284">
              <w:rPr>
                <w:rFonts w:eastAsia="Pretendard" w:hint="eastAsia"/>
                <w:lang w:val="en-US"/>
              </w:rPr>
              <w:t>s</w:t>
            </w:r>
            <w:r w:rsidRPr="009F60F5">
              <w:rPr>
                <w:rFonts w:eastAsia="Pretendard"/>
                <w:lang w:val="en-US"/>
              </w:rPr>
              <w:t xml:space="preserve"> length (including credits</w:t>
            </w:r>
            <w:r w:rsidRPr="009F60F5">
              <w:t>)</w:t>
            </w:r>
          </w:p>
          <w:p w14:paraId="3D13CE13" w14:textId="4641DA09" w:rsidR="0056552E" w:rsidRPr="009F60F5" w:rsidRDefault="0056552E" w:rsidP="0056552E">
            <w:pPr>
              <w:snapToGrid w:val="0"/>
              <w:spacing w:line="360" w:lineRule="auto"/>
              <w:jc w:val="both"/>
            </w:pPr>
            <w:r w:rsidRPr="009F60F5">
              <w:t xml:space="preserve">- </w:t>
            </w:r>
            <w:r w:rsidRPr="009F60F5">
              <w:rPr>
                <w:rFonts w:eastAsia="Pretendard"/>
                <w:lang w:val="en-US"/>
              </w:rPr>
              <w:t>Date of completion: After January</w:t>
            </w:r>
            <w:r w:rsidRPr="009F60F5">
              <w:t xml:space="preserve"> 2025</w:t>
            </w:r>
          </w:p>
          <w:p w14:paraId="3BD57A81" w14:textId="77777777" w:rsidR="0056552E" w:rsidRPr="009F60F5" w:rsidRDefault="0056552E" w:rsidP="0056552E">
            <w:pPr>
              <w:snapToGrid w:val="0"/>
              <w:spacing w:line="360" w:lineRule="auto"/>
              <w:jc w:val="both"/>
            </w:pPr>
            <w:r w:rsidRPr="009F60F5">
              <w:t>- Premiere status: At least Asian premiere</w:t>
            </w:r>
          </w:p>
          <w:p w14:paraId="07C98B45" w14:textId="70DD2C9C" w:rsidR="0056552E" w:rsidRPr="009F60F5" w:rsidRDefault="0056552E" w:rsidP="0056552E">
            <w:pPr>
              <w:snapToGrid w:val="0"/>
              <w:spacing w:line="360" w:lineRule="auto"/>
              <w:jc w:val="both"/>
            </w:pPr>
            <w:r w:rsidRPr="009F60F5">
              <w:t>(</w:t>
            </w:r>
            <w:r w:rsidRPr="009F60F5">
              <w:rPr>
                <w:rFonts w:eastAsia="Pretendard"/>
                <w:lang w:val="en-US"/>
              </w:rPr>
              <w:t>For films made in Asian countries, the exception is granted if it hasn’t been screened in an Asian country other than the home country</w:t>
            </w:r>
            <w:r w:rsidRPr="009F60F5">
              <w:t>.)</w:t>
            </w:r>
          </w:p>
          <w:p w14:paraId="68122986" w14:textId="4BA40DF1" w:rsidR="0093511F" w:rsidRPr="00631792" w:rsidRDefault="0056552E" w:rsidP="00631792">
            <w:pPr>
              <w:snapToGrid w:val="0"/>
              <w:spacing w:line="360" w:lineRule="auto"/>
              <w:jc w:val="both"/>
            </w:pPr>
            <w:r w:rsidRPr="009F60F5">
              <w:t xml:space="preserve">*Submissions that </w:t>
            </w:r>
            <w:r w:rsidRPr="009F60F5">
              <w:rPr>
                <w:rFonts w:eastAsia="Pretendard"/>
                <w:lang w:val="en-US"/>
              </w:rPr>
              <w:t xml:space="preserve">do not meet ALL requirements will not be </w:t>
            </w:r>
            <w:r w:rsidRPr="009F60F5">
              <w:t>considered.</w:t>
            </w:r>
          </w:p>
          <w:p w14:paraId="1BCFE787" w14:textId="77777777" w:rsidR="0093511F" w:rsidRPr="009F60F5" w:rsidRDefault="0093511F" w:rsidP="0093511F">
            <w:pPr>
              <w:widowControl w:val="0"/>
              <w:shd w:val="clear" w:color="auto" w:fill="D9D9D9" w:themeFill="background1" w:themeFillShade="D9"/>
              <w:spacing w:before="240" w:after="240"/>
              <w:jc w:val="both"/>
              <w:rPr>
                <w:rFonts w:eastAsia="Pretendard"/>
                <w:b/>
                <w:bCs/>
                <w:lang w:val="en-US"/>
              </w:rPr>
            </w:pPr>
            <w:r w:rsidRPr="009F60F5">
              <w:rPr>
                <w:rFonts w:eastAsia="Pretendard"/>
                <w:b/>
                <w:bCs/>
                <w:lang w:val="en-US"/>
              </w:rPr>
              <w:t>[Submission]</w:t>
            </w:r>
          </w:p>
          <w:p w14:paraId="4E270773" w14:textId="149F2FF2" w:rsidR="0056552E" w:rsidRPr="009F60F5" w:rsidRDefault="0056552E" w:rsidP="0056552E">
            <w:pPr>
              <w:snapToGrid w:val="0"/>
              <w:spacing w:line="360" w:lineRule="auto"/>
              <w:jc w:val="both"/>
            </w:pPr>
            <w:r w:rsidRPr="009F60F5">
              <w:t xml:space="preserve">- Submissions </w:t>
            </w:r>
            <w:r w:rsidRPr="009F60F5">
              <w:rPr>
                <w:rFonts w:eastAsia="Pretendard"/>
                <w:lang w:val="en-US"/>
              </w:rPr>
              <w:t xml:space="preserve">accepted only through the </w:t>
            </w:r>
            <w:proofErr w:type="gramStart"/>
            <w:r w:rsidRPr="009F60F5">
              <w:rPr>
                <w:rFonts w:eastAsia="Pretendard"/>
                <w:lang w:val="en-US"/>
              </w:rPr>
              <w:t>below submission</w:t>
            </w:r>
            <w:r w:rsidRPr="009F60F5">
              <w:t xml:space="preserve"> website</w:t>
            </w:r>
            <w:proofErr w:type="gramEnd"/>
            <w:r w:rsidRPr="009F60F5">
              <w:t>.</w:t>
            </w:r>
          </w:p>
          <w:p w14:paraId="5FFE1E44" w14:textId="77777777" w:rsidR="001F3F76" w:rsidRDefault="001A1403" w:rsidP="0056552E">
            <w:pPr>
              <w:snapToGrid w:val="0"/>
              <w:spacing w:line="360" w:lineRule="auto"/>
              <w:jc w:val="both"/>
            </w:pPr>
            <w:hyperlink r:id="rId12" w:history="1">
              <w:r w:rsidRPr="009F60F5">
                <w:rPr>
                  <w:rStyle w:val="a9"/>
                </w:rPr>
                <w:t>https://filmfreeway.com/festivals</w:t>
              </w:r>
            </w:hyperlink>
          </w:p>
          <w:p w14:paraId="5C6A5FA1" w14:textId="37F81D53" w:rsidR="0056552E" w:rsidRPr="009F60F5" w:rsidRDefault="001F3F76" w:rsidP="0056552E">
            <w:pPr>
              <w:snapToGrid w:val="0"/>
              <w:spacing w:line="360" w:lineRule="auto"/>
              <w:jc w:val="both"/>
            </w:pPr>
            <w:hyperlink r:id="rId13" w:history="1">
              <w:r w:rsidRPr="00B431A3">
                <w:rPr>
                  <w:rStyle w:val="a9"/>
                  <w:rFonts w:eastAsia="Pretendard"/>
                  <w:lang w:val="en-US"/>
                </w:rPr>
                <w:t>https://festhome.com/en</w:t>
              </w:r>
            </w:hyperlink>
          </w:p>
          <w:p w14:paraId="48263B27" w14:textId="3225BE63" w:rsidR="0093511F" w:rsidRPr="00FC3AD2" w:rsidRDefault="001A1403" w:rsidP="00631792">
            <w:pPr>
              <w:snapToGrid w:val="0"/>
              <w:spacing w:line="360" w:lineRule="auto"/>
              <w:jc w:val="both"/>
            </w:pPr>
            <w:r w:rsidRPr="00FC3AD2">
              <w:rPr>
                <w:rFonts w:eastAsia="Pretendard"/>
                <w:lang w:val="en-US"/>
              </w:rPr>
              <w:t xml:space="preserve">* </w:t>
            </w:r>
            <w:r w:rsidR="00FC3AD2" w:rsidRPr="00FC3AD2">
              <w:rPr>
                <w:rFonts w:eastAsia="Pretendard"/>
                <w:lang w:val="en-US"/>
              </w:rPr>
              <w:t>A</w:t>
            </w:r>
            <w:r w:rsidR="00FC3AD2" w:rsidRPr="00FC3AD2">
              <w:rPr>
                <w:rFonts w:eastAsia="Pretendard"/>
              </w:rPr>
              <w:t xml:space="preserve"> processing fee of USD 30 per film will be charged.</w:t>
            </w:r>
          </w:p>
          <w:p w14:paraId="7DB82978" w14:textId="77777777" w:rsidR="0093511F" w:rsidRPr="009F60F5" w:rsidRDefault="0093511F" w:rsidP="0093511F">
            <w:pPr>
              <w:widowControl w:val="0"/>
              <w:shd w:val="clear" w:color="auto" w:fill="D9D9D9" w:themeFill="background1" w:themeFillShade="D9"/>
              <w:spacing w:before="240" w:after="240"/>
              <w:jc w:val="both"/>
              <w:rPr>
                <w:rFonts w:eastAsia="Pretendard"/>
                <w:b/>
                <w:bCs/>
                <w:lang w:val="en-US"/>
              </w:rPr>
            </w:pPr>
            <w:r w:rsidRPr="009F60F5">
              <w:rPr>
                <w:rFonts w:eastAsia="Pretendard"/>
                <w:b/>
                <w:bCs/>
                <w:lang w:val="en-US"/>
              </w:rPr>
              <w:t>[Inquiry]</w:t>
            </w:r>
          </w:p>
          <w:p w14:paraId="61A3C805" w14:textId="29BF4B64" w:rsidR="001A1403" w:rsidRPr="009F60F5" w:rsidRDefault="001A1403" w:rsidP="001A1403">
            <w:pPr>
              <w:snapToGrid w:val="0"/>
              <w:spacing w:line="360" w:lineRule="auto"/>
              <w:jc w:val="both"/>
            </w:pPr>
            <w:r w:rsidRPr="009F60F5">
              <w:rPr>
                <w:rFonts w:eastAsia="Pretendard"/>
                <w:lang w:val="en-US"/>
              </w:rPr>
              <w:t xml:space="preserve">For detailed information, please contact </w:t>
            </w:r>
            <w:r w:rsidR="005000D8">
              <w:rPr>
                <w:rFonts w:eastAsia="Pretendard" w:hint="eastAsia"/>
                <w:lang w:val="en-US"/>
              </w:rPr>
              <w:t xml:space="preserve">the </w:t>
            </w:r>
            <w:r w:rsidR="00743F26">
              <w:rPr>
                <w:rFonts w:eastAsia="Pretendard" w:hint="eastAsia"/>
                <w:lang w:val="en-US"/>
              </w:rPr>
              <w:t>P</w:t>
            </w:r>
            <w:r w:rsidRPr="009F60F5">
              <w:rPr>
                <w:rFonts w:eastAsia="Pretendard"/>
                <w:lang w:val="en-US"/>
              </w:rPr>
              <w:t>rogram team</w:t>
            </w:r>
            <w:r w:rsidRPr="009F60F5">
              <w:t xml:space="preserve"> </w:t>
            </w:r>
          </w:p>
          <w:p w14:paraId="7EF36247" w14:textId="69A7480E" w:rsidR="00513AAA" w:rsidRPr="009F60F5" w:rsidRDefault="001A1403" w:rsidP="00513AAA">
            <w:pPr>
              <w:snapToGrid w:val="0"/>
              <w:spacing w:line="360" w:lineRule="auto"/>
              <w:jc w:val="both"/>
              <w:rPr>
                <w:rFonts w:eastAsia="Pretendard"/>
                <w:lang w:val="en-US"/>
              </w:rPr>
            </w:pPr>
            <w:r w:rsidRPr="009F60F5">
              <w:t>(</w:t>
            </w:r>
            <w:hyperlink r:id="rId14" w:history="1">
              <w:r w:rsidRPr="009F60F5">
                <w:rPr>
                  <w:rStyle w:val="a9"/>
                  <w:rFonts w:eastAsia="Pretendard"/>
                  <w:lang w:val="en-US"/>
                </w:rPr>
                <w:t>submission@jeonjufest.kr</w:t>
              </w:r>
            </w:hyperlink>
            <w:r w:rsidRPr="009F60F5">
              <w:rPr>
                <w:rFonts w:eastAsia="Pretendard"/>
                <w:lang w:val="en-US"/>
              </w:rPr>
              <w:t>)</w:t>
            </w:r>
          </w:p>
        </w:tc>
      </w:tr>
    </w:tbl>
    <w:p w14:paraId="2FCCE1AD" w14:textId="06CDAA9E" w:rsidR="00DE5EDC" w:rsidRPr="009F60F5" w:rsidRDefault="00DE5EDC" w:rsidP="00315247">
      <w:pPr>
        <w:widowControl w:val="0"/>
        <w:spacing w:before="240" w:after="240" w:line="259" w:lineRule="auto"/>
        <w:jc w:val="both"/>
        <w:rPr>
          <w:rFonts w:eastAsia="Pretendard"/>
        </w:rPr>
      </w:pPr>
    </w:p>
    <w:sectPr w:rsidR="00DE5EDC" w:rsidRPr="009F60F5">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888D" w14:textId="77777777" w:rsidR="00FD1F2F" w:rsidRDefault="00FD1F2F">
      <w:pPr>
        <w:spacing w:line="240" w:lineRule="auto"/>
      </w:pPr>
      <w:r>
        <w:separator/>
      </w:r>
    </w:p>
  </w:endnote>
  <w:endnote w:type="continuationSeparator" w:id="0">
    <w:p w14:paraId="3B23B86D" w14:textId="77777777" w:rsidR="00FD1F2F" w:rsidRDefault="00FD1F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Pretendard">
    <w:panose1 w:val="02000503000000020004"/>
    <w:charset w:val="81"/>
    <w:family w:val="modern"/>
    <w:notTrueType/>
    <w:pitch w:val="variable"/>
    <w:sig w:usb0="E10002FF" w:usb1="1BD7E5FF" w:usb2="04000011" w:usb3="00000000" w:csb0="0008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A74DA" w14:textId="77777777" w:rsidR="00FD1F2F" w:rsidRDefault="00FD1F2F">
      <w:pPr>
        <w:spacing w:line="240" w:lineRule="auto"/>
      </w:pPr>
      <w:r>
        <w:separator/>
      </w:r>
    </w:p>
  </w:footnote>
  <w:footnote w:type="continuationSeparator" w:id="0">
    <w:p w14:paraId="4849126A" w14:textId="77777777" w:rsidR="00FD1F2F" w:rsidRDefault="00FD1F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33181" w14:textId="332B0FF9" w:rsidR="00DE5EDC" w:rsidRPr="0056552E" w:rsidRDefault="00D32EE2">
    <w:pPr>
      <w:widowControl w:val="0"/>
      <w:tabs>
        <w:tab w:val="center" w:pos="4513"/>
        <w:tab w:val="right" w:pos="9026"/>
      </w:tabs>
      <w:spacing w:after="160" w:line="259" w:lineRule="auto"/>
      <w:jc w:val="right"/>
      <w:rPr>
        <w:rFonts w:eastAsia="맑은 고딕"/>
        <w:i/>
        <w:sz w:val="20"/>
        <w:szCs w:val="20"/>
      </w:rPr>
    </w:pPr>
    <w:r w:rsidRPr="0056552E">
      <w:rPr>
        <w:rFonts w:eastAsia="맑은 고딕"/>
        <w:i/>
        <w:sz w:val="20"/>
        <w:szCs w:val="20"/>
      </w:rPr>
      <w:t xml:space="preserve">Press Release </w:t>
    </w:r>
    <w:r w:rsidR="0093511F" w:rsidRPr="0056552E">
      <w:rPr>
        <w:rFonts w:eastAsia="맑은 고딕"/>
        <w:i/>
        <w:sz w:val="20"/>
        <w:szCs w:val="20"/>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0D32B6"/>
    <w:multiLevelType w:val="multilevel"/>
    <w:tmpl w:val="63120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70250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EDC"/>
    <w:rsid w:val="00057D26"/>
    <w:rsid w:val="000D7489"/>
    <w:rsid w:val="000E1FE1"/>
    <w:rsid w:val="001A1403"/>
    <w:rsid w:val="001F3F76"/>
    <w:rsid w:val="00315247"/>
    <w:rsid w:val="00326707"/>
    <w:rsid w:val="004276B7"/>
    <w:rsid w:val="004D7C17"/>
    <w:rsid w:val="004E2CFA"/>
    <w:rsid w:val="005000D8"/>
    <w:rsid w:val="00507723"/>
    <w:rsid w:val="00513AAA"/>
    <w:rsid w:val="00554AEB"/>
    <w:rsid w:val="0056552E"/>
    <w:rsid w:val="005C4317"/>
    <w:rsid w:val="005F49B3"/>
    <w:rsid w:val="00631792"/>
    <w:rsid w:val="00642513"/>
    <w:rsid w:val="00684D11"/>
    <w:rsid w:val="00743F26"/>
    <w:rsid w:val="007524BD"/>
    <w:rsid w:val="00851B09"/>
    <w:rsid w:val="008768BC"/>
    <w:rsid w:val="008A6B81"/>
    <w:rsid w:val="0093511F"/>
    <w:rsid w:val="009C4302"/>
    <w:rsid w:val="009F60F5"/>
    <w:rsid w:val="00A25FBB"/>
    <w:rsid w:val="00AA7284"/>
    <w:rsid w:val="00AC0BB2"/>
    <w:rsid w:val="00AC12B8"/>
    <w:rsid w:val="00B302BD"/>
    <w:rsid w:val="00B41B51"/>
    <w:rsid w:val="00BA7762"/>
    <w:rsid w:val="00C4582F"/>
    <w:rsid w:val="00CB47C9"/>
    <w:rsid w:val="00CC39B5"/>
    <w:rsid w:val="00D32EE2"/>
    <w:rsid w:val="00D34B31"/>
    <w:rsid w:val="00D372FB"/>
    <w:rsid w:val="00DA1CA4"/>
    <w:rsid w:val="00DC7F11"/>
    <w:rsid w:val="00DE5EDC"/>
    <w:rsid w:val="00DF35BE"/>
    <w:rsid w:val="00E37BA0"/>
    <w:rsid w:val="00E67EA9"/>
    <w:rsid w:val="00F620E4"/>
    <w:rsid w:val="00F92299"/>
    <w:rsid w:val="00FB4C72"/>
    <w:rsid w:val="00FC3AD2"/>
    <w:rsid w:val="00FD1F2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A7EBD"/>
  <w15:docId w15:val="{473FC262-A361-467B-9463-C31D52A0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paragraph" w:styleId="a6">
    <w:name w:val="header"/>
    <w:basedOn w:val="a"/>
    <w:link w:val="Char"/>
    <w:uiPriority w:val="99"/>
    <w:unhideWhenUsed/>
    <w:rsid w:val="0093511F"/>
    <w:pPr>
      <w:tabs>
        <w:tab w:val="center" w:pos="4513"/>
        <w:tab w:val="right" w:pos="9026"/>
      </w:tabs>
      <w:snapToGrid w:val="0"/>
    </w:pPr>
  </w:style>
  <w:style w:type="character" w:customStyle="1" w:styleId="Char">
    <w:name w:val="머리글 Char"/>
    <w:basedOn w:val="a0"/>
    <w:link w:val="a6"/>
    <w:uiPriority w:val="99"/>
    <w:rsid w:val="0093511F"/>
  </w:style>
  <w:style w:type="paragraph" w:styleId="a7">
    <w:name w:val="footer"/>
    <w:basedOn w:val="a"/>
    <w:link w:val="Char0"/>
    <w:uiPriority w:val="99"/>
    <w:unhideWhenUsed/>
    <w:rsid w:val="0093511F"/>
    <w:pPr>
      <w:tabs>
        <w:tab w:val="center" w:pos="4513"/>
        <w:tab w:val="right" w:pos="9026"/>
      </w:tabs>
      <w:snapToGrid w:val="0"/>
    </w:pPr>
  </w:style>
  <w:style w:type="character" w:customStyle="1" w:styleId="Char0">
    <w:name w:val="바닥글 Char"/>
    <w:basedOn w:val="a0"/>
    <w:link w:val="a7"/>
    <w:uiPriority w:val="99"/>
    <w:rsid w:val="0093511F"/>
  </w:style>
  <w:style w:type="table" w:styleId="a8">
    <w:name w:val="Table Grid"/>
    <w:basedOn w:val="a1"/>
    <w:uiPriority w:val="39"/>
    <w:rsid w:val="009351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93511F"/>
    <w:rPr>
      <w:color w:val="0000FF" w:themeColor="hyperlink"/>
      <w:u w:val="single"/>
    </w:rPr>
  </w:style>
  <w:style w:type="character" w:styleId="aa">
    <w:name w:val="Unresolved Mention"/>
    <w:basedOn w:val="a0"/>
    <w:uiPriority w:val="99"/>
    <w:semiHidden/>
    <w:unhideWhenUsed/>
    <w:rsid w:val="0093511F"/>
    <w:rPr>
      <w:color w:val="605E5C"/>
      <w:shd w:val="clear" w:color="auto" w:fill="E1DFDD"/>
    </w:rPr>
  </w:style>
  <w:style w:type="character" w:styleId="ab">
    <w:name w:val="annotation reference"/>
    <w:basedOn w:val="a0"/>
    <w:uiPriority w:val="99"/>
    <w:semiHidden/>
    <w:unhideWhenUsed/>
    <w:rsid w:val="00CB47C9"/>
    <w:rPr>
      <w:sz w:val="18"/>
      <w:szCs w:val="18"/>
    </w:rPr>
  </w:style>
  <w:style w:type="paragraph" w:styleId="ac">
    <w:name w:val="annotation text"/>
    <w:basedOn w:val="a"/>
    <w:link w:val="Char1"/>
    <w:uiPriority w:val="99"/>
    <w:unhideWhenUsed/>
    <w:rsid w:val="00CB47C9"/>
  </w:style>
  <w:style w:type="character" w:customStyle="1" w:styleId="Char1">
    <w:name w:val="메모 텍스트 Char"/>
    <w:basedOn w:val="a0"/>
    <w:link w:val="ac"/>
    <w:uiPriority w:val="99"/>
    <w:rsid w:val="00CB47C9"/>
  </w:style>
  <w:style w:type="paragraph" w:styleId="ad">
    <w:name w:val="annotation subject"/>
    <w:basedOn w:val="ac"/>
    <w:next w:val="ac"/>
    <w:link w:val="Char2"/>
    <w:uiPriority w:val="99"/>
    <w:semiHidden/>
    <w:unhideWhenUsed/>
    <w:rsid w:val="00CB47C9"/>
    <w:rPr>
      <w:b/>
      <w:bCs/>
    </w:rPr>
  </w:style>
  <w:style w:type="character" w:customStyle="1" w:styleId="Char2">
    <w:name w:val="메모 주제 Char"/>
    <w:basedOn w:val="Char1"/>
    <w:link w:val="ad"/>
    <w:uiPriority w:val="99"/>
    <w:semiHidden/>
    <w:rsid w:val="00CB47C9"/>
    <w:rPr>
      <w:b/>
      <w:bCs/>
    </w:rPr>
  </w:style>
  <w:style w:type="paragraph" w:styleId="ae">
    <w:name w:val="List Paragraph"/>
    <w:basedOn w:val="a"/>
    <w:uiPriority w:val="34"/>
    <w:qFormat/>
    <w:rsid w:val="00CB47C9"/>
    <w:pPr>
      <w:ind w:leftChars="400" w:left="800"/>
    </w:pPr>
  </w:style>
  <w:style w:type="paragraph" w:styleId="af">
    <w:name w:val="No Spacing"/>
    <w:uiPriority w:val="1"/>
    <w:qFormat/>
    <w:rsid w:val="00684D11"/>
    <w:pPr>
      <w:spacing w:line="240" w:lineRule="auto"/>
    </w:pPr>
  </w:style>
  <w:style w:type="character" w:styleId="af0">
    <w:name w:val="FollowedHyperlink"/>
    <w:basedOn w:val="a0"/>
    <w:uiPriority w:val="99"/>
    <w:semiHidden/>
    <w:unhideWhenUsed/>
    <w:rsid w:val="008768BC"/>
    <w:rPr>
      <w:color w:val="800080" w:themeColor="followedHyperlink"/>
      <w:u w:val="single"/>
    </w:rPr>
  </w:style>
  <w:style w:type="paragraph" w:styleId="af1">
    <w:name w:val="Normal (Web)"/>
    <w:basedOn w:val="a"/>
    <w:uiPriority w:val="99"/>
    <w:semiHidden/>
    <w:unhideWhenUsed/>
    <w:rsid w:val="000E1FE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esthome.c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lmfreeway.com/festival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bmission@jeonjufest.k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esthome.com/en" TargetMode="External"/><Relationship Id="rId4" Type="http://schemas.openxmlformats.org/officeDocument/2006/relationships/settings" Target="settings.xml"/><Relationship Id="rId9" Type="http://schemas.openxmlformats.org/officeDocument/2006/relationships/hyperlink" Target="https://filmfreeway.com/festivals" TargetMode="External"/><Relationship Id="rId14" Type="http://schemas.openxmlformats.org/officeDocument/2006/relationships/hyperlink" Target="mailto:submission@jeonjufest.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24FDE-D82E-4B51-B5A7-B19AE3F3C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473</Words>
  <Characters>2697</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홍보팀</cp:lastModifiedBy>
  <cp:revision>41</cp:revision>
  <dcterms:created xsi:type="dcterms:W3CDTF">2025-05-12T06:11:00Z</dcterms:created>
  <dcterms:modified xsi:type="dcterms:W3CDTF">2025-10-24T00:09:00Z</dcterms:modified>
</cp:coreProperties>
</file>